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9E2798">
      <w:pPr>
        <w:adjustRightInd w:val="0"/>
        <w:snapToGrid w:val="0"/>
        <w:spacing w:line="600" w:lineRule="exact"/>
        <w:contextualSpacing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作品推荐表</w:t>
      </w:r>
    </w:p>
    <w:p w14:paraId="1D45D9A5">
      <w:pPr>
        <w:rPr>
          <w:rFonts w:ascii="Times New Roman" w:hAnsi="Times New Roman" w:eastAsia="方正小标宋简体"/>
          <w:sz w:val="15"/>
          <w:szCs w:val="15"/>
        </w:rPr>
      </w:pPr>
    </w:p>
    <w:tbl>
      <w:tblPr>
        <w:tblStyle w:val="15"/>
        <w:tblpPr w:leftFromText="180" w:rightFromText="180" w:vertAnchor="text" w:tblpX="-459" w:tblpY="1"/>
        <w:tblOverlap w:val="never"/>
        <w:tblW w:w="102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30"/>
        <w:gridCol w:w="1387"/>
        <w:gridCol w:w="176"/>
        <w:gridCol w:w="709"/>
        <w:gridCol w:w="533"/>
        <w:gridCol w:w="34"/>
        <w:gridCol w:w="1275"/>
        <w:gridCol w:w="33"/>
        <w:gridCol w:w="501"/>
        <w:gridCol w:w="989"/>
        <w:gridCol w:w="428"/>
        <w:gridCol w:w="743"/>
        <w:gridCol w:w="236"/>
        <w:gridCol w:w="1609"/>
      </w:tblGrid>
      <w:tr w14:paraId="4659B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exac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21482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作品标题</w:t>
            </w:r>
          </w:p>
        </w:tc>
        <w:tc>
          <w:tcPr>
            <w:tcW w:w="4678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37BE7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eastAsia="zh-CN"/>
              </w:rPr>
              <w:t>丽江日报，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val="en-US" w:eastAsia="zh-CN"/>
              </w:rPr>
              <w:t>2025年11月18日要闻，1版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</w:rPr>
              <w:t>“燃灯者”相逢“守护者”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eastAsia="zh-CN"/>
              </w:rPr>
              <w:t>》</w:t>
            </w:r>
            <w:bookmarkStart w:id="1" w:name="_GoBack"/>
            <w:bookmarkEnd w:id="1"/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BA57F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项目</w:t>
            </w:r>
          </w:p>
        </w:tc>
        <w:tc>
          <w:tcPr>
            <w:tcW w:w="25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477D6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消息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报纸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）</w:t>
            </w:r>
          </w:p>
        </w:tc>
      </w:tr>
      <w:tr w14:paraId="23910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38D71">
            <w:pPr>
              <w:widowControl/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</w:p>
        </w:tc>
        <w:tc>
          <w:tcPr>
            <w:tcW w:w="4678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8803D">
            <w:pPr>
              <w:widowControl/>
              <w:adjustRightInd w:val="0"/>
              <w:snapToGrid w:val="0"/>
              <w:spacing w:line="260" w:lineRule="exact"/>
              <w:contextualSpacing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8AF89">
            <w:pPr>
              <w:adjustRightInd w:val="0"/>
              <w:snapToGrid w:val="0"/>
              <w:spacing w:line="34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体裁</w:t>
            </w:r>
          </w:p>
          <w:p w14:paraId="4894F706">
            <w:pPr>
              <w:adjustRightInd w:val="0"/>
              <w:snapToGrid w:val="0"/>
              <w:spacing w:line="34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（类别）</w:t>
            </w:r>
          </w:p>
        </w:tc>
        <w:tc>
          <w:tcPr>
            <w:tcW w:w="258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A4BB4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6EF9A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exac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81996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字数/时长</w:t>
            </w:r>
          </w:p>
        </w:tc>
        <w:tc>
          <w:tcPr>
            <w:tcW w:w="4678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B164E">
            <w:pPr>
              <w:adjustRightInd w:val="0"/>
              <w:snapToGrid w:val="0"/>
              <w:spacing w:line="260" w:lineRule="exact"/>
              <w:contextualSpacing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727字</w:t>
            </w:r>
          </w:p>
        </w:tc>
        <w:tc>
          <w:tcPr>
            <w:tcW w:w="141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3AF87">
            <w:pPr>
              <w:widowControl/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</w:p>
        </w:tc>
        <w:tc>
          <w:tcPr>
            <w:tcW w:w="258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C2748">
            <w:pPr>
              <w:widowControl/>
              <w:adjustRightInd w:val="0"/>
              <w:snapToGrid w:val="0"/>
              <w:spacing w:line="260" w:lineRule="exact"/>
              <w:contextualSpacing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6B391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A338D">
            <w:pPr>
              <w:widowControl/>
              <w:adjustRightInd w:val="0"/>
              <w:snapToGrid w:val="0"/>
              <w:spacing w:line="600" w:lineRule="exact"/>
              <w:contextualSpacing/>
              <w:jc w:val="center"/>
              <w:rPr>
                <w:rFonts w:ascii="Times New Roman" w:hAnsi="Times New Roman" w:eastAsia="方正黑体简体"/>
                <w:sz w:val="28"/>
              </w:rPr>
            </w:pPr>
          </w:p>
        </w:tc>
        <w:tc>
          <w:tcPr>
            <w:tcW w:w="4678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D122D">
            <w:pPr>
              <w:widowControl/>
              <w:adjustRightInd w:val="0"/>
              <w:snapToGrid w:val="0"/>
              <w:spacing w:line="260" w:lineRule="exact"/>
              <w:contextualSpacing/>
              <w:jc w:val="left"/>
              <w:rPr>
                <w:rFonts w:ascii="Times New Roman" w:hAnsi="Times New Roman" w:eastAsia="方正仿宋简体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14D48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语种</w:t>
            </w:r>
          </w:p>
        </w:tc>
        <w:tc>
          <w:tcPr>
            <w:tcW w:w="25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16259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中文</w:t>
            </w:r>
          </w:p>
        </w:tc>
      </w:tr>
      <w:tr w14:paraId="31EA5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DF8A2">
            <w:pPr>
              <w:adjustRightInd w:val="0"/>
              <w:snapToGrid w:val="0"/>
              <w:spacing w:line="32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pacing w:val="-12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12"/>
                <w:sz w:val="28"/>
              </w:rPr>
              <w:t>作  者</w:t>
            </w:r>
          </w:p>
          <w:p w14:paraId="75BB489D">
            <w:pPr>
              <w:adjustRightInd w:val="0"/>
              <w:snapToGrid w:val="0"/>
              <w:spacing w:line="32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pacing w:val="-12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12"/>
              </w:rPr>
              <w:t>（主创人员）</w:t>
            </w: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6F4D2">
            <w:pPr>
              <w:adjustRightInd w:val="0"/>
              <w:snapToGrid w:val="0"/>
              <w:spacing w:line="32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张小秋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 xml:space="preserve"> 王君霞 钱磊</w:t>
            </w:r>
          </w:p>
        </w:tc>
        <w:tc>
          <w:tcPr>
            <w:tcW w:w="18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91210">
            <w:pPr>
              <w:adjustRightInd w:val="0"/>
              <w:snapToGrid w:val="0"/>
              <w:spacing w:line="32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编辑</w:t>
            </w:r>
          </w:p>
        </w:tc>
        <w:tc>
          <w:tcPr>
            <w:tcW w:w="40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A3A33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w w:val="95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w w:val="95"/>
                <w:sz w:val="24"/>
                <w:szCs w:val="24"/>
                <w:lang w:eastAsia="zh-CN"/>
              </w:rPr>
              <w:t>刘德祥</w:t>
            </w:r>
          </w:p>
        </w:tc>
      </w:tr>
      <w:tr w14:paraId="605D6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0CBA7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原创单位</w:t>
            </w: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B6FC6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市融媒体中心</w:t>
            </w:r>
          </w:p>
        </w:tc>
        <w:tc>
          <w:tcPr>
            <w:tcW w:w="18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B3DEC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发布</w:t>
            </w:r>
            <w:r>
              <w:rPr>
                <w:rFonts w:hint="eastAsia" w:ascii="方正黑体简体" w:hAnsi="方正黑体简体" w:eastAsia="方正黑体简体" w:cs="方正黑体简体"/>
                <w:sz w:val="28"/>
                <w:shd w:val="clear" w:color="auto" w:fill="FFFFFF"/>
              </w:rPr>
              <w:t>端</w:t>
            </w: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/账号/媒体名称</w:t>
            </w:r>
          </w:p>
        </w:tc>
        <w:tc>
          <w:tcPr>
            <w:tcW w:w="40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55D4C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丽江日报</w:t>
            </w:r>
          </w:p>
        </w:tc>
      </w:tr>
      <w:tr w14:paraId="72902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exac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846E9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刊播版面</w:t>
            </w:r>
          </w:p>
          <w:p w14:paraId="1D0BC219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12"/>
              </w:rPr>
              <w:t>（名称和版次）</w:t>
            </w: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9766C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丽江日报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 xml:space="preserve"> 1版</w:t>
            </w:r>
          </w:p>
        </w:tc>
        <w:tc>
          <w:tcPr>
            <w:tcW w:w="18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432A0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刊播日期</w:t>
            </w:r>
          </w:p>
        </w:tc>
        <w:tc>
          <w:tcPr>
            <w:tcW w:w="40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35737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2025年11月18日</w:t>
            </w:r>
          </w:p>
        </w:tc>
      </w:tr>
      <w:tr w14:paraId="05BDE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exact"/>
        </w:trPr>
        <w:tc>
          <w:tcPr>
            <w:tcW w:w="29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49999">
            <w:pPr>
              <w:adjustRightInd w:val="0"/>
              <w:snapToGrid w:val="0"/>
              <w:spacing w:line="600" w:lineRule="exact"/>
              <w:contextualSpacing/>
              <w:rPr>
                <w:rFonts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  <w:t>新媒体作品链接和二维码</w:t>
            </w:r>
          </w:p>
        </w:tc>
        <w:tc>
          <w:tcPr>
            <w:tcW w:w="726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5392F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32"/>
                <w:szCs w:val="21"/>
              </w:rPr>
            </w:pPr>
          </w:p>
        </w:tc>
      </w:tr>
      <w:tr w14:paraId="5A170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" w:hRule="exact"/>
        </w:trPr>
        <w:tc>
          <w:tcPr>
            <w:tcW w:w="29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92631">
            <w:pPr>
              <w:adjustRightInd w:val="0"/>
              <w:snapToGrid w:val="0"/>
              <w:spacing w:line="340" w:lineRule="exact"/>
              <w:contextualSpacing/>
              <w:rPr>
                <w:rFonts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  <w:t>是否为“三好作品”</w:t>
            </w:r>
          </w:p>
        </w:tc>
        <w:tc>
          <w:tcPr>
            <w:tcW w:w="27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87FCF">
            <w:pPr>
              <w:adjustRightInd w:val="0"/>
              <w:snapToGrid w:val="0"/>
              <w:spacing w:line="260" w:lineRule="exact"/>
              <w:contextualSpacing/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6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2251B">
            <w:pPr>
              <w:adjustRightInd w:val="0"/>
              <w:snapToGrid w:val="0"/>
              <w:spacing w:line="340" w:lineRule="exact"/>
              <w:contextualSpacing/>
              <w:jc w:val="center"/>
              <w:rPr>
                <w:rFonts w:ascii="华文中宋" w:hAnsi="华文中宋" w:eastAsia="华文中宋"/>
                <w:spacing w:val="-6"/>
                <w:w w:val="90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  <w:t>是否为“我的代表作”</w:t>
            </w:r>
          </w:p>
        </w:tc>
        <w:tc>
          <w:tcPr>
            <w:tcW w:w="1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273BA">
            <w:pPr>
              <w:adjustRightInd w:val="0"/>
              <w:snapToGrid w:val="0"/>
              <w:spacing w:line="260" w:lineRule="exact"/>
              <w:contextualSpacing/>
              <w:rPr>
                <w:rFonts w:hint="eastAsia" w:ascii="Times New Roman" w:hAnsi="Times New Roman" w:eastAsia="方正仿宋简体"/>
                <w:sz w:val="32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否</w:t>
            </w:r>
          </w:p>
        </w:tc>
      </w:tr>
      <w:tr w14:paraId="6F1C4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exact"/>
        </w:trPr>
        <w:tc>
          <w:tcPr>
            <w:tcW w:w="29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61D38">
            <w:pPr>
              <w:adjustRightInd w:val="0"/>
              <w:snapToGrid w:val="0"/>
              <w:spacing w:line="600" w:lineRule="exact"/>
              <w:contextualSpacing/>
              <w:rPr>
                <w:rFonts w:ascii="方正黑体简体" w:hAnsi="方正黑体简体" w:eastAsia="方正黑体简体" w:cs="方正黑体简体"/>
                <w:w w:val="95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w w:val="95"/>
                <w:sz w:val="28"/>
                <w:szCs w:val="28"/>
              </w:rPr>
              <w:t>所配合文字报道的标题</w:t>
            </w:r>
          </w:p>
        </w:tc>
        <w:tc>
          <w:tcPr>
            <w:tcW w:w="726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E861E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18"/>
                <w:szCs w:val="18"/>
              </w:rPr>
            </w:pPr>
          </w:p>
        </w:tc>
      </w:tr>
      <w:tr w14:paraId="2908A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91" w:hRule="atLeast"/>
        </w:trPr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5FF4BE76">
            <w:pPr>
              <w:adjustRightInd w:val="0"/>
              <w:snapToGrid w:val="0"/>
              <w:spacing w:line="360" w:lineRule="exact"/>
              <w:ind w:left="113" w:right="113"/>
              <w:contextualSpacing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</w:t>
            </w: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采编过程（作品简介）</w:t>
            </w:r>
          </w:p>
        </w:tc>
        <w:tc>
          <w:tcPr>
            <w:tcW w:w="865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F0C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0" w:firstLineChars="200"/>
              <w:textAlignment w:val="auto"/>
              <w:rPr>
                <w:rFonts w:hint="eastAsia" w:ascii="方正仿宋_GB2312" w:hAnsi="方正仿宋_GB2312" w:eastAsia="方正仿宋_GB2312" w:cs="方正仿宋_GB2312"/>
                <w:w w:val="95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为记录这场特殊的相逢，记者提前抵达现场，以“在场者”与“观察者”的双重身份介入。在随后数小时的相处中，记者最大限度地保持静默与克制，将镜头与笔触聚焦于两位楷模最本真的互动。记者敏锐捕捉到张桂梅老师指尖轻颤的抚摸、杜富国同志微笑时嘴角的弧度、泪光交换的刹那，这些细节远比言语更有力量。采访中，记者始终秉持对英雄的敬畏之心，不煽情、不引导，通过忠实的记录，让情感自然流淌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最终将澎湃心绪沉淀为冷静、克制的白描文字，让真实的力量与信仰的光辉，通过最朴素的叙述直抵人心。</w:t>
            </w:r>
          </w:p>
        </w:tc>
      </w:tr>
      <w:tr w14:paraId="00F1A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92" w:hRule="exact"/>
        </w:trPr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DABB5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社</w:t>
            </w:r>
          </w:p>
          <w:p w14:paraId="34B53DF7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会</w:t>
            </w:r>
          </w:p>
          <w:p w14:paraId="009E79D6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效</w:t>
            </w:r>
          </w:p>
          <w:p w14:paraId="1B023732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果</w:t>
            </w:r>
          </w:p>
        </w:tc>
        <w:tc>
          <w:tcPr>
            <w:tcW w:w="865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3F4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0" w:firstLineChars="200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稿件刊播后，“张桂梅握袖落泪”的瞬间迅速成为全网情感共鸣的焦点。这场“燃灯者”与“守护者”的温情对话，被广大网友誉为“信仰与信仰的双向奔赴”，其真挚互动跨越年龄与领域，深深触动了公众内心。报道成功将两位楷模有血有肉、会疼会泪的真实形象呈现给社会，让崇高精神因可亲可敬而更具感召力。其社会效果超越了单次事件报道，转化为激励人们在各自岗位上坚守奉献、担当实干的精神力量，实现了正能量传播的深度与广度。</w:t>
            </w:r>
          </w:p>
          <w:p w14:paraId="7E597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contextualSpacing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69B0D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exact"/>
        </w:trPr>
        <w:tc>
          <w:tcPr>
            <w:tcW w:w="155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3A02A91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传</w:t>
            </w:r>
          </w:p>
          <w:p w14:paraId="1D973710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播</w:t>
            </w:r>
          </w:p>
          <w:p w14:paraId="7E961A89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数</w:t>
            </w:r>
          </w:p>
          <w:p w14:paraId="612562BD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据</w:t>
            </w:r>
          </w:p>
        </w:tc>
        <w:tc>
          <w:tcPr>
            <w:tcW w:w="156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D3A5A2F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新媒体</w:t>
            </w:r>
            <w:r>
              <w:rPr>
                <w:rFonts w:hint="eastAsia" w:ascii="华文中宋" w:hAnsi="华文中宋" w:eastAsia="华文中宋"/>
              </w:rPr>
              <w:t>传播</w:t>
            </w:r>
          </w:p>
          <w:p w14:paraId="223B5D86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平台网址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28D51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  <w:r>
              <w:rPr>
                <w:rFonts w:ascii="Times New Roman" w:hAnsi="Times New Roman" w:eastAsia="方正黑体简体"/>
              </w:rPr>
              <w:t>1</w:t>
            </w:r>
          </w:p>
        </w:tc>
        <w:tc>
          <w:tcPr>
            <w:tcW w:w="638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469BA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18"/>
                <w:szCs w:val="18"/>
              </w:rPr>
            </w:pPr>
          </w:p>
        </w:tc>
      </w:tr>
      <w:tr w14:paraId="07166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exact"/>
        </w:trPr>
        <w:tc>
          <w:tcPr>
            <w:tcW w:w="155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EFA351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4AA56BF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B68E8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  <w:r>
              <w:rPr>
                <w:rFonts w:ascii="Times New Roman" w:hAnsi="Times New Roman" w:eastAsia="方正黑体简体"/>
              </w:rPr>
              <w:t>2</w:t>
            </w:r>
          </w:p>
        </w:tc>
        <w:tc>
          <w:tcPr>
            <w:tcW w:w="638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CDA10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仿宋"/>
                <w:sz w:val="18"/>
                <w:szCs w:val="18"/>
              </w:rPr>
            </w:pPr>
          </w:p>
        </w:tc>
      </w:tr>
      <w:tr w14:paraId="6C475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exact"/>
        </w:trPr>
        <w:tc>
          <w:tcPr>
            <w:tcW w:w="155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64EA86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3E09ABB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203DD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  <w:r>
              <w:rPr>
                <w:rFonts w:ascii="Times New Roman" w:hAnsi="Times New Roman" w:eastAsia="方正黑体简体"/>
              </w:rPr>
              <w:t>3</w:t>
            </w:r>
          </w:p>
        </w:tc>
        <w:tc>
          <w:tcPr>
            <w:tcW w:w="638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B37A5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仿宋"/>
                <w:sz w:val="32"/>
                <w:szCs w:val="21"/>
              </w:rPr>
            </w:pPr>
          </w:p>
        </w:tc>
      </w:tr>
      <w:tr w14:paraId="2ADFE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4" w:hRule="exact"/>
        </w:trPr>
        <w:tc>
          <w:tcPr>
            <w:tcW w:w="155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66392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088E4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阅读量（浏览量、点击量）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5DFD5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仿宋"/>
                <w:sz w:val="18"/>
                <w:szCs w:val="18"/>
              </w:rPr>
            </w:pP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7DE94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转载量</w:t>
            </w:r>
          </w:p>
        </w:tc>
        <w:tc>
          <w:tcPr>
            <w:tcW w:w="14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736E5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仿宋"/>
                <w:sz w:val="32"/>
                <w:szCs w:val="21"/>
              </w:rPr>
            </w:pPr>
          </w:p>
        </w:tc>
        <w:tc>
          <w:tcPr>
            <w:tcW w:w="14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242C0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互动量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B2E2C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仿宋"/>
                <w:sz w:val="18"/>
                <w:szCs w:val="18"/>
              </w:rPr>
            </w:pPr>
          </w:p>
        </w:tc>
      </w:tr>
      <w:tr w14:paraId="64DE7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4" w:hRule="exact"/>
        </w:trPr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0BD7D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bookmarkStart w:id="0" w:name="OLE_LINK1"/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推</w:t>
            </w:r>
          </w:p>
          <w:p w14:paraId="1D9F1029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荐</w:t>
            </w:r>
          </w:p>
          <w:p w14:paraId="2ECCFF16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理</w:t>
            </w:r>
          </w:p>
          <w:p w14:paraId="5D28967B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由</w:t>
            </w:r>
            <w:bookmarkEnd w:id="0"/>
          </w:p>
        </w:tc>
        <w:tc>
          <w:tcPr>
            <w:tcW w:w="865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96A7C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22"/>
                <w:szCs w:val="20"/>
              </w:rPr>
            </w:pPr>
          </w:p>
          <w:p w14:paraId="57F4B4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0" w:firstLineChars="200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这是一篇兼具精神高度、情感温度与时代深度的精品报道。作品敏锐捕捉张桂梅与杜富国两位时代楷模的历史性相遇，通过“轻抚袖管”“相拥安慰”等极具张力的细节，生动呈现了跨越年龄与领域的灵魂对话。全文以泪为线，细腻勾勒出英雄作为普通人的真挚情感，更深刻揭示了其背后共同的信仰基石与奉献本色。</w:t>
            </w:r>
          </w:p>
          <w:p w14:paraId="2CDAC3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报道突破了一般典型宣传的范式，在人性关怀中自然升华精神主题，将个人故事成功汇入中国共产党人精神谱系的宏大叙事。它不仅是新闻现场的真实记录，更是对中国脊梁的深情礼赞，为社会注入强大精神力量，充分彰显了主流价值报道的感染力和引领性。</w:t>
            </w:r>
          </w:p>
          <w:p w14:paraId="733DD5CF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22"/>
                <w:szCs w:val="20"/>
              </w:rPr>
            </w:pPr>
          </w:p>
          <w:p w14:paraId="2CA6BEF4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仿宋"/>
                <w:sz w:val="32"/>
                <w:szCs w:val="21"/>
              </w:rPr>
            </w:pPr>
          </w:p>
          <w:p w14:paraId="6EE65B07">
            <w:pPr>
              <w:adjustRightInd w:val="0"/>
              <w:snapToGrid w:val="0"/>
              <w:spacing w:line="300" w:lineRule="exact"/>
              <w:contextualSpacing/>
              <w:rPr>
                <w:rFonts w:hint="eastAsia" w:ascii="Times New Roman" w:hAnsi="Times New Roman" w:eastAsia="方正黑体简体" w:cs="方正黑体简体"/>
                <w:spacing w:val="-2"/>
                <w:sz w:val="28"/>
                <w:lang w:eastAsia="zh-CN"/>
              </w:rPr>
            </w:pPr>
            <w:r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  <w:t>签名：</w:t>
            </w:r>
          </w:p>
          <w:p w14:paraId="7A8EA287">
            <w:pPr>
              <w:adjustRightInd w:val="0"/>
              <w:snapToGrid w:val="0"/>
              <w:spacing w:line="300" w:lineRule="exact"/>
              <w:ind w:firstLine="4589" w:firstLineChars="1663"/>
              <w:contextualSpacing/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</w:pPr>
          </w:p>
          <w:p w14:paraId="519B7A0D">
            <w:pPr>
              <w:adjustRightInd w:val="0"/>
              <w:snapToGrid w:val="0"/>
              <w:spacing w:line="300" w:lineRule="exact"/>
              <w:ind w:firstLine="4589" w:firstLineChars="1663"/>
              <w:contextualSpacing/>
              <w:rPr>
                <w:rFonts w:ascii="Times New Roman" w:hAnsi="Times New Roman" w:eastAsia="方正黑体简体" w:cs="方正黑体简体"/>
                <w:spacing w:val="-2"/>
                <w:sz w:val="28"/>
              </w:rPr>
            </w:pPr>
            <w:r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  <w:t>（盖单位公章）</w:t>
            </w:r>
          </w:p>
          <w:p w14:paraId="74378279">
            <w:pPr>
              <w:adjustRightInd w:val="0"/>
              <w:snapToGrid w:val="0"/>
              <w:spacing w:line="300" w:lineRule="exact"/>
              <w:ind w:firstLine="555"/>
              <w:contextualSpacing/>
              <w:jc w:val="right"/>
              <w:rPr>
                <w:rFonts w:ascii="Times New Roman" w:hAnsi="Times New Roman" w:eastAsia="方正黑体简体" w:cs="方正黑体简体"/>
                <w:spacing w:val="-2"/>
                <w:sz w:val="28"/>
              </w:rPr>
            </w:pPr>
          </w:p>
          <w:p w14:paraId="340F87FD">
            <w:pPr>
              <w:adjustRightInd w:val="0"/>
              <w:snapToGrid w:val="0"/>
              <w:spacing w:line="300" w:lineRule="exact"/>
              <w:contextualSpacing/>
              <w:jc w:val="center"/>
              <w:rPr>
                <w:rFonts w:ascii="Times New Roman" w:hAnsi="Times New Roman" w:eastAsia="仿宋"/>
                <w:sz w:val="32"/>
                <w:szCs w:val="21"/>
              </w:rPr>
            </w:pPr>
            <w:r>
              <w:rPr>
                <w:rFonts w:hint="eastAsia" w:ascii="Times New Roman" w:hAnsi="Times New Roman" w:eastAsia="方正黑体简体" w:cs="方正黑体简体"/>
                <w:sz w:val="28"/>
              </w:rPr>
              <w:t xml:space="preserve">                   年   月  日</w:t>
            </w:r>
          </w:p>
        </w:tc>
      </w:tr>
    </w:tbl>
    <w:p w14:paraId="3A318DCE">
      <w:pPr>
        <w:adjustRightInd w:val="0"/>
        <w:snapToGrid w:val="0"/>
        <w:spacing w:after="100" w:afterAutospacing="1" w:line="540" w:lineRule="exact"/>
        <w:contextualSpacing/>
        <w:jc w:val="center"/>
        <w:rPr>
          <w:rFonts w:ascii="Times New Roman" w:hAnsi="Times New Roman" w:eastAsia="方正小标宋简体"/>
          <w:sz w:val="36"/>
          <w:szCs w:val="36"/>
        </w:rPr>
      </w:pPr>
    </w:p>
    <w:p w14:paraId="4DB684F5">
      <w:pPr>
        <w:adjustRightInd w:val="0"/>
        <w:snapToGrid w:val="0"/>
        <w:spacing w:after="100" w:afterAutospacing="1" w:line="540" w:lineRule="exact"/>
        <w:contextualSpacing/>
        <w:jc w:val="center"/>
        <w:rPr>
          <w:rFonts w:ascii="Times New Roman" w:hAnsi="Times New Roman" w:eastAsia="方正小标宋简体"/>
          <w:sz w:val="36"/>
          <w:szCs w:val="36"/>
        </w:rPr>
      </w:pPr>
    </w:p>
    <w:p w14:paraId="7268DF9F">
      <w:pPr>
        <w:spacing w:after="156" w:afterLines="50" w:line="480" w:lineRule="exact"/>
        <w:jc w:val="both"/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7EE949D9-D5F2-4E74-85AB-1566453CDF40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4EB3564F-FBC6-4270-BD88-B47F138041C8}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  <w:embedRegular r:id="rId3" w:fontKey="{E4C4FBD9-07FC-4A5D-BCC1-3D214661475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74B8C7B1-D92B-4544-97C0-D1342FAD475D}"/>
  </w:font>
  <w:font w:name="方正仿宋简体">
    <w:altName w:val="微软雅黑"/>
    <w:panose1 w:val="02000000000000000000"/>
    <w:charset w:val="86"/>
    <w:family w:val="script"/>
    <w:pitch w:val="default"/>
    <w:sig w:usb0="00000000" w:usb1="00000000" w:usb2="00000010" w:usb3="00000000" w:csb0="00040000" w:csb1="00000000"/>
    <w:embedRegular r:id="rId5" w:fontKey="{1C088548-B80F-47CF-A12C-C986090C29AB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6" w:fontKey="{9AC75211-8D4F-4F18-B95A-5C8C1259DC1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F4D12FF3-9989-4D0F-B21F-0AD3D45197E1}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609356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446718C">
                          <w:pPr>
                            <w:pStyle w:val="11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446718C">
                    <w:pPr>
                      <w:pStyle w:val="11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A84"/>
    <w:rsid w:val="00392F99"/>
    <w:rsid w:val="00D16A84"/>
    <w:rsid w:val="00F12970"/>
    <w:rsid w:val="00F62208"/>
    <w:rsid w:val="26966D19"/>
    <w:rsid w:val="51C1656F"/>
    <w:rsid w:val="71DF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 w:cstheme="majorBidi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 w:cstheme="majorBidi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 w:cstheme="majorBidi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 w:cstheme="majorBidi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 w:cstheme="majorBidi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 w:cstheme="majorBidi"/>
      <w:kern w:val="0"/>
      <w:sz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 w:cstheme="majorBidi"/>
      <w:i/>
      <w:iCs/>
      <w:kern w:val="0"/>
      <w:sz w:val="24"/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 w:cstheme="majorBidi"/>
      <w:kern w:val="0"/>
      <w:sz w:val="22"/>
      <w:szCs w:val="2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3">
    <w:name w:val="Subtitle"/>
    <w:basedOn w:val="1"/>
    <w:next w:val="1"/>
    <w:link w:val="29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4">
    <w:name w:val="Title"/>
    <w:basedOn w:val="1"/>
    <w:next w:val="1"/>
    <w:link w:val="28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22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19">
    <w:name w:val="标题 1 Char"/>
    <w:basedOn w:val="16"/>
    <w:link w:val="2"/>
    <w:qFormat/>
    <w:uiPriority w:val="9"/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character" w:customStyle="1" w:styleId="20">
    <w:name w:val="标题 2 Char"/>
    <w:basedOn w:val="16"/>
    <w:link w:val="3"/>
    <w:qFormat/>
    <w:uiPriority w:val="9"/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character" w:customStyle="1" w:styleId="21">
    <w:name w:val="标题 3 Char"/>
    <w:basedOn w:val="16"/>
    <w:link w:val="4"/>
    <w:semiHidden/>
    <w:qFormat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22">
    <w:name w:val="标题 4 Char"/>
    <w:basedOn w:val="16"/>
    <w:link w:val="5"/>
    <w:semiHidden/>
    <w:qFormat/>
    <w:uiPriority w:val="9"/>
    <w:rPr>
      <w:rFonts w:cstheme="majorBidi"/>
      <w:b/>
      <w:bCs/>
      <w:sz w:val="28"/>
      <w:szCs w:val="28"/>
    </w:rPr>
  </w:style>
  <w:style w:type="character" w:customStyle="1" w:styleId="23">
    <w:name w:val="标题 5 Char"/>
    <w:basedOn w:val="16"/>
    <w:link w:val="6"/>
    <w:semiHidden/>
    <w:qFormat/>
    <w:uiPriority w:val="9"/>
    <w:rPr>
      <w:rFonts w:cstheme="majorBidi"/>
      <w:b/>
      <w:bCs/>
      <w:i/>
      <w:iCs/>
      <w:sz w:val="26"/>
      <w:szCs w:val="26"/>
    </w:rPr>
  </w:style>
  <w:style w:type="character" w:customStyle="1" w:styleId="24">
    <w:name w:val="标题 6 Char"/>
    <w:basedOn w:val="16"/>
    <w:link w:val="7"/>
    <w:semiHidden/>
    <w:qFormat/>
    <w:uiPriority w:val="9"/>
    <w:rPr>
      <w:rFonts w:cstheme="majorBidi"/>
      <w:b/>
      <w:bCs/>
    </w:rPr>
  </w:style>
  <w:style w:type="character" w:customStyle="1" w:styleId="25">
    <w:name w:val="标题 7 Char"/>
    <w:basedOn w:val="16"/>
    <w:link w:val="8"/>
    <w:semiHidden/>
    <w:qFormat/>
    <w:uiPriority w:val="9"/>
    <w:rPr>
      <w:rFonts w:cstheme="majorBidi"/>
      <w:sz w:val="24"/>
      <w:szCs w:val="24"/>
    </w:rPr>
  </w:style>
  <w:style w:type="character" w:customStyle="1" w:styleId="26">
    <w:name w:val="标题 8 Char"/>
    <w:basedOn w:val="16"/>
    <w:link w:val="9"/>
    <w:semiHidden/>
    <w:qFormat/>
    <w:uiPriority w:val="9"/>
    <w:rPr>
      <w:rFonts w:cstheme="majorBidi"/>
      <w:i/>
      <w:iCs/>
      <w:sz w:val="24"/>
      <w:szCs w:val="24"/>
    </w:rPr>
  </w:style>
  <w:style w:type="character" w:customStyle="1" w:styleId="27">
    <w:name w:val="标题 9 Char"/>
    <w:basedOn w:val="16"/>
    <w:link w:val="10"/>
    <w:semiHidden/>
    <w:qFormat/>
    <w:uiPriority w:val="9"/>
    <w:rPr>
      <w:rFonts w:asciiTheme="majorHAnsi" w:hAnsiTheme="majorHAnsi" w:eastAsiaTheme="majorEastAsia" w:cstheme="majorBidi"/>
    </w:rPr>
  </w:style>
  <w:style w:type="character" w:customStyle="1" w:styleId="28">
    <w:name w:val="标题 Char"/>
    <w:basedOn w:val="16"/>
    <w:link w:val="14"/>
    <w:qFormat/>
    <w:uiPriority w:val="10"/>
    <w:rPr>
      <w:rFonts w:asciiTheme="majorHAnsi" w:hAnsiTheme="majorHAnsi" w:eastAsiaTheme="majorEastAsia" w:cstheme="majorBidi"/>
      <w:b/>
      <w:bCs/>
      <w:kern w:val="28"/>
      <w:sz w:val="32"/>
      <w:szCs w:val="32"/>
    </w:rPr>
  </w:style>
  <w:style w:type="character" w:customStyle="1" w:styleId="29">
    <w:name w:val="副标题 Char"/>
    <w:basedOn w:val="16"/>
    <w:link w:val="13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0">
    <w:name w:val="No Spacing"/>
    <w:basedOn w:val="1"/>
    <w:link w:val="3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</w:rPr>
  </w:style>
  <w:style w:type="character" w:customStyle="1" w:styleId="31">
    <w:name w:val="无间隔 Char"/>
    <w:basedOn w:val="16"/>
    <w:link w:val="30"/>
    <w:qFormat/>
    <w:uiPriority w:val="1"/>
    <w:rPr>
      <w:sz w:val="24"/>
      <w:szCs w:val="32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 w:cstheme="majorBidi"/>
      <w:i/>
      <w:kern w:val="0"/>
      <w:sz w:val="24"/>
    </w:rPr>
  </w:style>
  <w:style w:type="character" w:customStyle="1" w:styleId="34">
    <w:name w:val="引用 Char"/>
    <w:basedOn w:val="16"/>
    <w:link w:val="33"/>
    <w:qFormat/>
    <w:uiPriority w:val="29"/>
    <w:rPr>
      <w:rFonts w:cstheme="majorBidi"/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 w:cstheme="majorBidi"/>
      <w:b/>
      <w:i/>
      <w:kern w:val="0"/>
      <w:sz w:val="24"/>
      <w:szCs w:val="22"/>
    </w:rPr>
  </w:style>
  <w:style w:type="character" w:customStyle="1" w:styleId="36">
    <w:name w:val="明显引用 Char"/>
    <w:basedOn w:val="16"/>
    <w:link w:val="35"/>
    <w:qFormat/>
    <w:uiPriority w:val="30"/>
    <w:rPr>
      <w:rFonts w:cstheme="majorBidi"/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Intense Emphasis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6"/>
    <w:qFormat/>
    <w:uiPriority w:val="32"/>
    <w:rPr>
      <w:b/>
      <w:sz w:val="24"/>
      <w:u w:val="single"/>
    </w:rPr>
  </w:style>
  <w:style w:type="character" w:customStyle="1" w:styleId="41">
    <w:name w:val="Book Title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2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928</Words>
  <Characters>940</Characters>
  <Lines>28</Lines>
  <Paragraphs>8</Paragraphs>
  <TotalTime>0</TotalTime>
  <ScaleCrop>false</ScaleCrop>
  <LinksUpToDate>false</LinksUpToDate>
  <CharactersWithSpaces>970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2026-01-08T07:32:00Z</dcterms:created>
  <dc:creator>Administrator</dc:creator>
  <cp:lastModifiedBy>伊利</cp:lastModifiedBy>
  <dcterms:modified xsi:type="dcterms:W3CDTF">2026-02-05T02:02:13Z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eyJoZGlkIjoiODdmM2M4OWZiYzRjNDk5NjBiODExNTkxYmI5ODE5ZWIiLCJ1c2VySWQiOiIxMTI1ODA4MDQ3In0=</vt:lpwstr>
  </property>
  <property fmtid="{D5CDD505-2E9C-101B-9397-08002B2CF9AE}" pid="3" name="KSOProductBuildVer">
    <vt:lpwstr>2052-12.1.0.24657</vt:lpwstr>
  </property>
  <property fmtid="{D5CDD505-2E9C-101B-9397-08002B2CF9AE}" pid="4" name="ICV">
    <vt:lpwstr>480B682C13CB4289A428BD53B1404E32_13</vt:lpwstr>
  </property>
</Properties>
</file>